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rFonts w:ascii="Tahoma" w:hAnsi="Tahoma"/>
          <w:b/>
          <w:b/>
          <w:bCs/>
          <w:color w:val="FF3333"/>
        </w:rPr>
      </w:pPr>
      <w:r>
        <w:rPr>
          <w:rFonts w:ascii="Tahoma" w:hAnsi="Tahoma"/>
          <w:b/>
          <w:bCs/>
          <w:color w:val="FF3333"/>
        </w:rPr>
        <w:t xml:space="preserve">Di seguito come impostare le schede/pagine dedicate ad ogni singola edizione dell’Eurovision (in rosso le varie indicazioni, tra parentesi quadra le parti da modificare/personalizzare). </w:t>
      </w:r>
    </w:p>
    <w:p>
      <w:pPr>
        <w:pStyle w:val="Normal"/>
        <w:jc w:val="both"/>
        <w:rPr>
          <w:rFonts w:ascii="Tahoma" w:hAnsi="Tahoma"/>
          <w:b/>
          <w:b/>
          <w:bCs/>
          <w:color w:val="FF3333"/>
        </w:rPr>
      </w:pPr>
      <w:r>
        <w:rPr>
          <w:rFonts w:ascii="Tahoma" w:hAnsi="Tahoma"/>
          <w:b/>
          <w:bCs/>
          <w:color w:val="FF3333"/>
        </w:rPr>
      </w:r>
    </w:p>
    <w:p>
      <w:pPr>
        <w:pStyle w:val="Normal"/>
        <w:jc w:val="both"/>
        <w:rPr>
          <w:rFonts w:ascii="Tahoma" w:hAnsi="Tahoma"/>
          <w:b/>
          <w:b/>
          <w:bCs/>
        </w:rPr>
      </w:pPr>
      <w:r>
        <w:rPr>
          <w:rFonts w:ascii="Tahoma" w:hAnsi="Tahoma"/>
          <w:b/>
          <w:bCs/>
          <w:color w:val="FF3333"/>
        </w:rPr>
        <w:t>Titolo (e in automatico anche l’URL, ricontrollatelo se a volte vi lascia l’impostazione di default come numero) sempre in questa forma: “</w:t>
      </w:r>
      <w:r>
        <w:rPr>
          <w:rFonts w:ascii="Tahoma" w:hAnsi="Tahoma"/>
          <w:b/>
          <w:bCs/>
          <w:color w:val="000000"/>
        </w:rPr>
        <w:t>Eurovision Song Contest 1956</w:t>
      </w:r>
      <w:r>
        <w:rPr>
          <w:rFonts w:ascii="Tahoma" w:hAnsi="Tahoma"/>
          <w:b/>
          <w:bCs/>
          <w:color w:val="FF3333"/>
        </w:rPr>
        <w:t xml:space="preserve">” (cambiando ovviamente l’anno in base alla scheda che si sta realizzando). </w:t>
      </w:r>
    </w:p>
    <w:p>
      <w:pPr>
        <w:pStyle w:val="Normal"/>
        <w:jc w:val="both"/>
        <w:rPr>
          <w:color w:val="FF3333"/>
        </w:rPr>
      </w:pPr>
      <w:r>
        <w:rPr>
          <w:color w:val="FF3333"/>
        </w:rPr>
      </w:r>
    </w:p>
    <w:p>
      <w:pPr>
        <w:pStyle w:val="Normal"/>
        <w:jc w:val="both"/>
        <w:rPr>
          <w:rFonts w:ascii="Tahoma" w:hAnsi="Tahoma"/>
          <w:b/>
          <w:b/>
          <w:bCs/>
        </w:rPr>
      </w:pPr>
      <w:r>
        <w:rPr>
          <w:rFonts w:ascii="Tahoma" w:hAnsi="Tahoma"/>
          <w:b/>
          <w:bCs/>
          <w:color w:val="FF3333"/>
        </w:rPr>
        <w:t>Aprire ogni scheda con queste due righe di testo che seguono (inserendo al posto delle xxxx l’anno di riferimento). Mantenere i grassetti e personalizzare le informazioni in base all’anno che si sta gestendo (tutte le info sono reperibili nel file Word del libro di Emanuele, che ci ha gentilmente messo a disposizione per accelerare il lavoro di tutti):</w:t>
      </w:r>
    </w:p>
    <w:p>
      <w:pPr>
        <w:pStyle w:val="Normal"/>
        <w:jc w:val="both"/>
        <w:rPr>
          <w:rFonts w:ascii="Tahoma" w:hAnsi="Tahoma"/>
          <w:b/>
          <w:b/>
          <w:bCs/>
        </w:rPr>
      </w:pPr>
      <w:r>
        <w:rPr>
          <w:rFonts w:ascii="Tahoma" w:hAnsi="Tahoma"/>
          <w:b/>
          <w:bCs/>
        </w:rPr>
      </w:r>
    </w:p>
    <w:p>
      <w:pPr>
        <w:pStyle w:val="Normal"/>
        <w:jc w:val="both"/>
        <w:rPr>
          <w:rFonts w:ascii="Tahoma" w:hAnsi="Tahoma"/>
          <w:b/>
          <w:b/>
          <w:bCs/>
        </w:rPr>
      </w:pPr>
      <w:r>
        <w:rPr>
          <w:rFonts w:ascii="Tahoma" w:hAnsi="Tahoma"/>
          <w:b/>
          <w:bCs/>
        </w:rPr>
      </w:r>
    </w:p>
    <w:p>
      <w:pPr>
        <w:pStyle w:val="Normal"/>
        <w:jc w:val="both"/>
        <w:rPr>
          <w:rFonts w:ascii="Tahoma" w:hAnsi="Tahoma"/>
          <w:b/>
          <w:b/>
          <w:bCs/>
          <w:sz w:val="28"/>
          <w:szCs w:val="28"/>
        </w:rPr>
      </w:pPr>
      <w:r>
        <w:rPr>
          <w:rFonts w:ascii="Tahoma" w:hAnsi="Tahoma"/>
          <w:b/>
          <w:bCs/>
          <w:sz w:val="28"/>
          <w:szCs w:val="28"/>
        </w:rPr>
        <w:t xml:space="preserve">Eurovision Song Contest [xxxx]. Informazioni, dati e curiosità sulla [prima] edizione dell’Eurovision Song Contest. </w:t>
      </w:r>
    </w:p>
    <w:p>
      <w:pPr>
        <w:pStyle w:val="Normal"/>
        <w:rPr>
          <w:rFonts w:ascii="Tahoma" w:hAnsi="Tahoma"/>
        </w:rPr>
      </w:pPr>
      <w:r>
        <w:rPr>
          <w:rFonts w:ascii="Tahoma" w:hAnsi="Tahoma"/>
        </w:rPr>
      </w:r>
    </w:p>
    <w:p>
      <w:pPr>
        <w:pStyle w:val="Normal"/>
        <w:tabs>
          <w:tab w:val="left" w:pos="8160" w:leader="none"/>
        </w:tabs>
        <w:rPr>
          <w:rFonts w:ascii="Tahoma" w:hAnsi="Tahoma"/>
        </w:rPr>
      </w:pPr>
      <w:r>
        <w:rPr>
          <w:rFonts w:ascii="Tahoma" w:hAnsi="Tahoma"/>
          <w:b/>
          <w:sz w:val="28"/>
          <w:szCs w:val="28"/>
        </w:rPr>
        <w:t>Data</w:t>
      </w:r>
      <w:r>
        <w:rPr>
          <w:rFonts w:ascii="Tahoma" w:hAnsi="Tahoma"/>
          <w:sz w:val="28"/>
          <w:szCs w:val="28"/>
        </w:rPr>
        <w:t>: [24 Maggio 1956]</w:t>
      </w:r>
    </w:p>
    <w:p>
      <w:pPr>
        <w:pStyle w:val="Normal"/>
        <w:tabs>
          <w:tab w:val="left" w:pos="8160" w:leader="none"/>
        </w:tabs>
        <w:rPr>
          <w:rFonts w:ascii="Tahoma" w:hAnsi="Tahoma"/>
        </w:rPr>
      </w:pPr>
      <w:r>
        <w:rPr>
          <w:rFonts w:ascii="Tahoma" w:hAnsi="Tahoma"/>
          <w:b/>
          <w:sz w:val="28"/>
          <w:szCs w:val="28"/>
        </w:rPr>
        <w:t>Luogo:</w:t>
      </w:r>
      <w:r>
        <w:rPr>
          <w:rFonts w:ascii="Tahoma" w:hAnsi="Tahoma"/>
          <w:sz w:val="28"/>
          <w:szCs w:val="28"/>
        </w:rPr>
        <w:t xml:space="preserve"> [Teatro Kuursal, Lugano - Svizzera]</w:t>
      </w:r>
    </w:p>
    <w:p>
      <w:pPr>
        <w:pStyle w:val="Normal"/>
        <w:tabs>
          <w:tab w:val="left" w:pos="8160" w:leader="none"/>
        </w:tabs>
        <w:rPr>
          <w:rFonts w:ascii="Tahoma" w:hAnsi="Tahoma"/>
        </w:rPr>
      </w:pPr>
      <w:r>
        <w:rPr>
          <w:rFonts w:ascii="Tahoma" w:hAnsi="Tahoma"/>
          <w:b/>
          <w:sz w:val="28"/>
          <w:szCs w:val="28"/>
        </w:rPr>
        <w:t>Paesi in gara</w:t>
      </w:r>
      <w:r>
        <w:rPr>
          <w:rFonts w:ascii="Tahoma" w:hAnsi="Tahoma"/>
          <w:sz w:val="28"/>
          <w:szCs w:val="28"/>
        </w:rPr>
        <w:t>: [7 (con due canzoni a testa)]</w:t>
      </w:r>
    </w:p>
    <w:p>
      <w:pPr>
        <w:pStyle w:val="Normal"/>
        <w:tabs>
          <w:tab w:val="left" w:pos="8160" w:leader="none"/>
        </w:tabs>
        <w:jc w:val="both"/>
        <w:rPr>
          <w:rFonts w:ascii="Tahoma" w:hAnsi="Tahoma"/>
        </w:rPr>
      </w:pPr>
      <w:r>
        <w:rPr>
          <w:rFonts w:ascii="Tahoma" w:hAnsi="Tahoma"/>
          <w:b/>
          <w:sz w:val="28"/>
          <w:szCs w:val="28"/>
        </w:rPr>
        <w:t>Paesi esordienti:</w:t>
      </w:r>
      <w:r>
        <w:rPr>
          <w:rFonts w:ascii="Tahoma" w:hAnsi="Tahoma"/>
          <w:sz w:val="28"/>
          <w:szCs w:val="28"/>
        </w:rPr>
        <w:t xml:space="preserve"> [Italia, Francia, Germania, Olanda, Svizzera, Belgio, Lussemburgo]</w:t>
      </w:r>
    </w:p>
    <w:p>
      <w:pPr>
        <w:pStyle w:val="Normal"/>
        <w:tabs>
          <w:tab w:val="left" w:pos="8160" w:leader="none"/>
        </w:tabs>
        <w:rPr>
          <w:rFonts w:ascii="Tahoma" w:hAnsi="Tahoma"/>
        </w:rPr>
      </w:pPr>
      <w:r>
        <w:rPr>
          <w:rFonts w:ascii="Tahoma" w:hAnsi="Tahoma"/>
          <w:b/>
          <w:sz w:val="28"/>
          <w:szCs w:val="28"/>
        </w:rPr>
        <w:t>Emittente organizzatrice</w:t>
      </w:r>
      <w:r>
        <w:rPr>
          <w:rFonts w:ascii="Tahoma" w:hAnsi="Tahoma"/>
          <w:sz w:val="28"/>
          <w:szCs w:val="28"/>
        </w:rPr>
        <w:t>: [RTSI]</w:t>
      </w:r>
    </w:p>
    <w:p>
      <w:pPr>
        <w:pStyle w:val="Normal"/>
        <w:tabs>
          <w:tab w:val="left" w:pos="8160" w:leader="none"/>
        </w:tabs>
        <w:rPr>
          <w:rFonts w:ascii="Tahoma" w:hAnsi="Tahoma"/>
        </w:rPr>
      </w:pPr>
      <w:r>
        <w:rPr>
          <w:rFonts w:ascii="Tahoma" w:hAnsi="Tahoma"/>
          <w:b/>
          <w:sz w:val="28"/>
          <w:szCs w:val="28"/>
        </w:rPr>
        <w:t>Conduttore:</w:t>
      </w:r>
      <w:r>
        <w:rPr>
          <w:rFonts w:ascii="Tahoma" w:hAnsi="Tahoma"/>
          <w:sz w:val="28"/>
          <w:szCs w:val="28"/>
        </w:rPr>
        <w:t xml:space="preserve"> [Lohengrin Filipello]</w:t>
      </w:r>
    </w:p>
    <w:p>
      <w:pPr>
        <w:pStyle w:val="Normal"/>
        <w:tabs>
          <w:tab w:val="left" w:pos="8160" w:leader="none"/>
        </w:tabs>
        <w:rPr>
          <w:rFonts w:ascii="Tahoma" w:hAnsi="Tahoma"/>
        </w:rPr>
      </w:pPr>
      <w:r>
        <w:rPr>
          <w:rFonts w:ascii="Tahoma" w:hAnsi="Tahoma"/>
          <w:b/>
          <w:sz w:val="28"/>
          <w:szCs w:val="28"/>
        </w:rPr>
        <w:t>Votazioni</w:t>
      </w:r>
      <w:r>
        <w:rPr>
          <w:rFonts w:ascii="Tahoma" w:hAnsi="Tahoma"/>
          <w:sz w:val="28"/>
          <w:szCs w:val="28"/>
        </w:rPr>
        <w:t>: [due giurati per paese, due voti a testa]</w:t>
      </w:r>
    </w:p>
    <w:p>
      <w:pPr>
        <w:pStyle w:val="Normal"/>
        <w:tabs>
          <w:tab w:val="left" w:pos="8160" w:leader="none"/>
        </w:tabs>
        <w:rPr/>
      </w:pPr>
      <w:r>
        <w:rPr>
          <w:rFonts w:ascii="Tahoma" w:hAnsi="Tahoma"/>
          <w:b/>
          <w:sz w:val="28"/>
          <w:szCs w:val="28"/>
        </w:rPr>
        <w:t>Audience</w:t>
      </w:r>
      <w:r>
        <w:rPr>
          <w:rFonts w:ascii="Tahoma" w:hAnsi="Tahoma"/>
          <w:sz w:val="28"/>
          <w:szCs w:val="28"/>
        </w:rPr>
        <w:t xml:space="preserve">: [non rilevato. Collegate 10 televisioni e 20 radio | Per maggiori informazioni, consulta la nostra sezione </w:t>
      </w:r>
      <w:hyperlink r:id="rId2">
        <w:r>
          <w:rPr>
            <w:rStyle w:val="CollegamentoInternet"/>
            <w:rFonts w:ascii="Tahoma" w:hAnsi="Tahoma"/>
            <w:sz w:val="28"/>
            <w:szCs w:val="28"/>
          </w:rPr>
          <w:t>Ascolti Eurovision anno per anno</w:t>
        </w:r>
      </w:hyperlink>
      <w:r>
        <w:rPr>
          <w:rFonts w:ascii="Tahoma" w:hAnsi="Tahoma"/>
          <w:sz w:val="28"/>
          <w:szCs w:val="28"/>
        </w:rPr>
        <w:t>]</w:t>
      </w:r>
    </w:p>
    <w:p>
      <w:pPr>
        <w:pStyle w:val="Normal"/>
        <w:tabs>
          <w:tab w:val="left" w:pos="8160" w:leader="none"/>
        </w:tabs>
        <w:rPr/>
      </w:pPr>
      <w:r>
        <w:rPr>
          <w:rFonts w:ascii="Tahoma" w:hAnsi="Tahoma"/>
          <w:b/>
          <w:sz w:val="28"/>
          <w:szCs w:val="28"/>
        </w:rPr>
        <w:t xml:space="preserve">Vincitore: </w:t>
      </w:r>
      <w:r>
        <w:rPr>
          <w:rFonts w:ascii="Tahoma" w:hAnsi="Tahoma"/>
          <w:sz w:val="28"/>
          <w:szCs w:val="28"/>
        </w:rPr>
        <w:t>“Refrain”, Lys Assia (Svizzera), 102 punti</w:t>
      </w:r>
    </w:p>
    <w:p>
      <w:pPr>
        <w:pStyle w:val="Normal"/>
        <w:tabs>
          <w:tab w:val="left" w:pos="8160" w:leader="none"/>
        </w:tabs>
        <w:rPr>
          <w:rFonts w:ascii="Tahoma" w:hAnsi="Tahoma"/>
          <w:sz w:val="28"/>
          <w:szCs w:val="28"/>
        </w:rPr>
      </w:pPr>
      <w:r>
        <w:rPr>
          <w:rFonts w:ascii="Tahoma" w:hAnsi="Tahoma"/>
          <w:sz w:val="28"/>
          <w:szCs w:val="28"/>
        </w:rPr>
      </w:r>
    </w:p>
    <w:p>
      <w:pPr>
        <w:pStyle w:val="Normal"/>
        <w:tabs>
          <w:tab w:val="left" w:pos="8160" w:leader="none"/>
        </w:tabs>
        <w:rPr/>
      </w:pPr>
      <w:r>
        <w:rPr>
          <w:rFonts w:ascii="Tahoma" w:hAnsi="Tahoma"/>
          <w:sz w:val="28"/>
          <w:szCs w:val="28"/>
        </w:rPr>
        <w:t xml:space="preserve">[ </w:t>
      </w:r>
      <w:r>
        <w:rPr>
          <w:rFonts w:ascii="Tahoma" w:hAnsi="Tahoma"/>
          <w:color w:val="FF3333"/>
          <w:sz w:val="28"/>
          <w:szCs w:val="28"/>
        </w:rPr>
        <w:t>inserire qui o l’immagine del logo dell’edizione che si sta scrivendo (se è di buona qualità) oppure fare uno screenshot da uno dei tanti video con le esibizioni o del vincitore o del rappresentante italiano. L’importante che l’immagine inserita sia settata su 650 pixel di larghezza, non più piccola e se più grande non superare i 1.024 pixel o diventa troppo pesante</w:t>
      </w:r>
      <w:r>
        <w:rPr>
          <w:rFonts w:ascii="Tahoma" w:hAnsi="Tahoma"/>
          <w:sz w:val="28"/>
          <w:szCs w:val="28"/>
        </w:rPr>
        <w:t xml:space="preserve"> ]</w:t>
      </w:r>
    </w:p>
    <w:p>
      <w:pPr>
        <w:pStyle w:val="Normal"/>
        <w:tabs>
          <w:tab w:val="left" w:pos="8160" w:leader="none"/>
        </w:tabs>
        <w:rPr>
          <w:rFonts w:ascii="Tahoma" w:hAnsi="Tahoma"/>
          <w:b/>
          <w:b/>
          <w:sz w:val="28"/>
          <w:szCs w:val="28"/>
        </w:rPr>
      </w:pPr>
      <w:r>
        <w:rPr>
          <w:rFonts w:ascii="Tahoma" w:hAnsi="Tahoma"/>
          <w:b/>
          <w:sz w:val="28"/>
          <w:szCs w:val="28"/>
        </w:rPr>
      </w:r>
    </w:p>
    <w:p>
      <w:pPr>
        <w:pStyle w:val="Normal"/>
        <w:tabs>
          <w:tab w:val="left" w:pos="8160" w:leader="none"/>
        </w:tabs>
        <w:jc w:val="both"/>
        <w:rPr>
          <w:rFonts w:ascii="Tahoma" w:hAnsi="Tahoma"/>
        </w:rPr>
      </w:pPr>
      <w:r>
        <w:rPr>
          <w:rFonts w:ascii="Tahoma" w:hAnsi="Tahoma"/>
          <w:b/>
          <w:sz w:val="28"/>
          <w:szCs w:val="28"/>
          <w:u w:val="none"/>
        </w:rPr>
        <w:t xml:space="preserve">L’Italia nell’edizione 1956. </w:t>
      </w:r>
      <w:r>
        <w:rPr>
          <w:rFonts w:ascii="Tahoma" w:hAnsi="Tahoma"/>
          <w:b/>
          <w:sz w:val="28"/>
          <w:szCs w:val="28"/>
        </w:rPr>
        <w:t>In gara:</w:t>
      </w:r>
      <w:r>
        <w:rPr>
          <w:rFonts w:ascii="Tahoma" w:hAnsi="Tahoma"/>
          <w:sz w:val="28"/>
          <w:szCs w:val="28"/>
        </w:rPr>
        <w:t xml:space="preserve"> “Amami se vuoi”, Tonina Torrielli – Quinto posto non ufficiale e “Aprite le finestre”, Franca Raimondi - Ottavo posto non ufficiale.</w:t>
      </w:r>
    </w:p>
    <w:p>
      <w:pPr>
        <w:pStyle w:val="Normal"/>
        <w:tabs>
          <w:tab w:val="left" w:pos="8160" w:leader="none"/>
        </w:tabs>
        <w:jc w:val="both"/>
        <w:rPr>
          <w:rFonts w:ascii="Calibri" w:hAnsi="Calibri" w:asciiTheme="minorHAnsi" w:hAnsiTheme="minorHAnsi"/>
          <w:sz w:val="28"/>
          <w:szCs w:val="28"/>
        </w:rPr>
      </w:pPr>
      <w:r>
        <w:rPr>
          <w:rFonts w:asciiTheme="minorHAnsi" w:hAnsiTheme="minorHAnsi" w:ascii="Calibri" w:hAnsi="Calibri"/>
          <w:sz w:val="28"/>
          <w:szCs w:val="28"/>
        </w:rPr>
      </w:r>
    </w:p>
    <w:p>
      <w:pPr>
        <w:pStyle w:val="Normal"/>
        <w:tabs>
          <w:tab w:val="left" w:pos="8160" w:leader="none"/>
        </w:tabs>
        <w:jc w:val="both"/>
        <w:rPr>
          <w:rFonts w:ascii="Tahoma" w:hAnsi="Tahoma"/>
        </w:rPr>
      </w:pPr>
      <w:r>
        <w:rPr>
          <w:rFonts w:ascii="Tahoma" w:hAnsi="Tahoma"/>
          <w:b/>
          <w:sz w:val="28"/>
          <w:szCs w:val="28"/>
        </w:rPr>
        <w:t>In TV</w:t>
      </w:r>
      <w:r>
        <w:rPr>
          <w:rFonts w:ascii="Tahoma" w:hAnsi="Tahoma"/>
          <w:sz w:val="28"/>
          <w:szCs w:val="28"/>
        </w:rPr>
        <w:t xml:space="preserve">: diretta Programma Nazionale ore 21, commento Franco Marazzi, votazioni in sala. </w:t>
      </w:r>
      <w:r>
        <w:rPr>
          <w:rFonts w:ascii="Tahoma" w:hAnsi="Tahoma"/>
          <w:b/>
          <w:sz w:val="28"/>
          <w:szCs w:val="28"/>
        </w:rPr>
        <w:t>In Radio</w:t>
      </w:r>
      <w:r>
        <w:rPr>
          <w:rFonts w:ascii="Tahoma" w:hAnsi="Tahoma"/>
          <w:sz w:val="28"/>
          <w:szCs w:val="28"/>
        </w:rPr>
        <w:t>: diretta Secondo Programma ore 21, commento Franco Marazzi.</w:t>
      </w:r>
    </w:p>
    <w:p>
      <w:pPr>
        <w:pStyle w:val="Normal"/>
        <w:tabs>
          <w:tab w:val="left" w:pos="8160" w:leader="none"/>
        </w:tabs>
        <w:rPr>
          <w:rFonts w:ascii="Tahoma" w:hAnsi="Tahoma"/>
          <w:sz w:val="28"/>
          <w:szCs w:val="28"/>
        </w:rPr>
      </w:pPr>
      <w:r>
        <w:rPr>
          <w:rFonts w:ascii="Tahoma" w:hAnsi="Tahoma"/>
          <w:sz w:val="28"/>
          <w:szCs w:val="28"/>
        </w:rPr>
      </w:r>
    </w:p>
    <w:p>
      <w:pPr>
        <w:pStyle w:val="Normal"/>
        <w:tabs>
          <w:tab w:val="left" w:pos="8160" w:leader="none"/>
        </w:tabs>
        <w:jc w:val="both"/>
        <w:rPr>
          <w:rFonts w:ascii="Tahoma" w:hAnsi="Tahoma"/>
        </w:rPr>
      </w:pPr>
      <w:r>
        <w:rPr>
          <w:rFonts w:ascii="Tahoma" w:hAnsi="Tahoma"/>
          <w:b/>
          <w:sz w:val="28"/>
          <w:szCs w:val="28"/>
          <w:u w:val="single"/>
        </w:rPr>
        <w:t>Curiosità dell’edizione 1956</w:t>
      </w:r>
      <w:r>
        <w:rPr>
          <w:rFonts w:ascii="Calibri" w:hAnsi="Calibri" w:asciiTheme="minorHAnsi" w:hAnsiTheme="minorHAnsi"/>
          <w:b/>
          <w:sz w:val="28"/>
          <w:szCs w:val="28"/>
          <w:u w:val="none"/>
        </w:rPr>
        <w:t xml:space="preserve">: </w:t>
      </w:r>
      <w:r>
        <w:rPr>
          <w:rFonts w:ascii="Tahoma" w:hAnsi="Tahoma"/>
          <w:sz w:val="28"/>
          <w:szCs w:val="28"/>
        </w:rPr>
        <w:t>Ciascun Paese aveva inviato in Svizzera i due giurati, che seguivano l’evento in sala. Tutti i paesi, meno il Lussemburgo, che si avvalse degli stessi giurati della Svizzera, che votarono anche per il Granducato. Si dice che ciò possa aver in qualche modo aiutato Lys Assia nella votazione</w:t>
      </w:r>
    </w:p>
    <w:p>
      <w:pPr>
        <w:pStyle w:val="ListParagraph"/>
        <w:tabs>
          <w:tab w:val="left" w:pos="8160" w:leader="none"/>
        </w:tabs>
        <w:ind w:left="720" w:hanging="0"/>
        <w:jc w:val="both"/>
        <w:rPr>
          <w:rFonts w:ascii="Calibri" w:hAnsi="Calibri" w:asciiTheme="minorHAnsi" w:hAnsiTheme="minorHAnsi"/>
          <w:sz w:val="28"/>
          <w:szCs w:val="28"/>
        </w:rPr>
      </w:pPr>
      <w:r>
        <w:rPr>
          <w:rFonts w:asciiTheme="minorHAnsi" w:hAnsiTheme="minorHAnsi" w:ascii="Calibri" w:hAnsi="Calibri"/>
          <w:sz w:val="28"/>
          <w:szCs w:val="28"/>
        </w:rPr>
      </w:r>
    </w:p>
    <w:p>
      <w:pPr>
        <w:pStyle w:val="ListParagraph"/>
        <w:tabs>
          <w:tab w:val="left" w:pos="8160" w:leader="none"/>
        </w:tabs>
        <w:ind w:left="0" w:hanging="0"/>
        <w:jc w:val="both"/>
        <w:rPr/>
      </w:pPr>
      <w:r>
        <w:rPr>
          <w:rFonts w:ascii="Tahoma" w:hAnsi="Tahoma"/>
          <w:sz w:val="28"/>
          <w:szCs w:val="28"/>
        </w:rPr>
        <w:t>Le posizioni seguenti alla prima non sono mai state ufficializzate. Pertanto il podio è da intendersi come solo ipotetico, ricavato dalle biografie ufficiali e dagli articoli dei giornali del tempo</w:t>
      </w:r>
    </w:p>
    <w:p>
      <w:pPr>
        <w:pStyle w:val="ListParagraph"/>
        <w:tabs>
          <w:tab w:val="left" w:pos="8160" w:leader="none"/>
        </w:tabs>
        <w:ind w:left="720" w:hanging="0"/>
        <w:jc w:val="both"/>
        <w:rPr>
          <w:rFonts w:ascii="Calibri" w:hAnsi="Calibri" w:asciiTheme="minorHAnsi" w:hAnsiTheme="minorHAnsi"/>
          <w:sz w:val="28"/>
          <w:szCs w:val="28"/>
        </w:rPr>
      </w:pPr>
      <w:r>
        <w:rPr>
          <w:rFonts w:asciiTheme="minorHAnsi" w:hAnsiTheme="minorHAnsi" w:ascii="Calibri" w:hAnsi="Calibri"/>
          <w:sz w:val="28"/>
          <w:szCs w:val="28"/>
        </w:rPr>
      </w:r>
    </w:p>
    <w:p>
      <w:pPr>
        <w:pStyle w:val="ListParagraph"/>
        <w:tabs>
          <w:tab w:val="left" w:pos="8160" w:leader="none"/>
        </w:tabs>
        <w:ind w:left="0" w:hanging="0"/>
        <w:jc w:val="both"/>
        <w:rPr/>
      </w:pPr>
      <w:r>
        <w:rPr>
          <w:rFonts w:ascii="Tahoma" w:hAnsi="Tahoma"/>
          <w:sz w:val="28"/>
          <w:szCs w:val="28"/>
        </w:rPr>
        <w:t>Non esistono immagini di questa edizione, tranne il replay della canzone vincitrice. Esiste però l’audio completo. Fu la sola edizione presentata interamente in italiano sino al 1991, quando l’evento arriverà a Roma: non c’era ancora l’obbligo di commento in inglese.</w:t>
      </w:r>
    </w:p>
    <w:p>
      <w:pPr>
        <w:pStyle w:val="ListParagraph"/>
        <w:tabs>
          <w:tab w:val="left" w:pos="8160" w:leader="none"/>
        </w:tabs>
        <w:ind w:left="720" w:hanging="0"/>
        <w:jc w:val="both"/>
        <w:rPr>
          <w:rFonts w:ascii="Calibri" w:hAnsi="Calibri" w:asciiTheme="minorHAnsi" w:hAnsiTheme="minorHAnsi"/>
          <w:sz w:val="28"/>
          <w:szCs w:val="28"/>
        </w:rPr>
      </w:pPr>
      <w:r>
        <w:rPr>
          <w:rFonts w:asciiTheme="minorHAnsi" w:hAnsiTheme="minorHAnsi" w:ascii="Calibri" w:hAnsi="Calibri"/>
          <w:sz w:val="28"/>
          <w:szCs w:val="28"/>
        </w:rPr>
      </w:r>
    </w:p>
    <w:p>
      <w:pPr>
        <w:pStyle w:val="ListParagraph"/>
        <w:pBdr>
          <w:bottom w:val="single" w:sz="8" w:space="2" w:color="000001"/>
        </w:pBdr>
        <w:tabs>
          <w:tab w:val="left" w:pos="8160" w:leader="none"/>
        </w:tabs>
        <w:ind w:left="0" w:hanging="0"/>
        <w:jc w:val="both"/>
        <w:rPr/>
      </w:pPr>
      <w:r>
        <w:rPr>
          <w:rFonts w:ascii="Tahoma" w:hAnsi="Tahoma"/>
          <w:sz w:val="28"/>
          <w:szCs w:val="28"/>
        </w:rPr>
        <w:t>“</w:t>
      </w:r>
      <w:r>
        <w:rPr>
          <w:rFonts w:ascii="Tahoma" w:hAnsi="Tahoma"/>
          <w:sz w:val="28"/>
          <w:szCs w:val="28"/>
        </w:rPr>
        <w:t>De vogel van Holland” dell’olandese Jetty Paerl, è la prima canzone eseguita sul palco dell’Eurovision Song Contest. Le cronache dicono sia anche la prima ad essere arrivata ultima.</w:t>
      </w:r>
    </w:p>
    <w:p>
      <w:pPr>
        <w:pStyle w:val="ListParagraph"/>
        <w:tabs>
          <w:tab w:val="left" w:pos="8160" w:leader="none"/>
        </w:tabs>
        <w:ind w:left="720" w:hanging="0"/>
        <w:jc w:val="both"/>
        <w:rPr>
          <w:rFonts w:ascii="Tahoma" w:hAnsi="Tahoma"/>
          <w:sz w:val="28"/>
          <w:szCs w:val="28"/>
        </w:rPr>
      </w:pPr>
      <w:r>
        <w:rPr>
          <w:rFonts w:ascii="Tahoma" w:hAnsi="Tahoma"/>
          <w:sz w:val="28"/>
          <w:szCs w:val="28"/>
        </w:rPr>
      </w:r>
    </w:p>
    <w:p>
      <w:pPr>
        <w:pStyle w:val="ListParagraph"/>
        <w:tabs>
          <w:tab w:val="left" w:pos="8160" w:leader="none"/>
        </w:tabs>
        <w:ind w:left="0" w:hanging="0"/>
        <w:jc w:val="both"/>
        <w:rPr/>
      </w:pPr>
      <w:r>
        <w:rPr>
          <w:rFonts w:ascii="Tahoma" w:hAnsi="Tahoma"/>
          <w:sz w:val="24"/>
          <w:szCs w:val="24"/>
        </w:rPr>
        <w:t xml:space="preserve">Per consultare l’indice con le schede dedicate ad ogni singola edizione dell’Eurovision Song Contest, </w:t>
      </w:r>
      <w:hyperlink r:id="rId3">
        <w:r>
          <w:rPr>
            <w:rStyle w:val="CollegamentoInternet"/>
            <w:rFonts w:ascii="Tahoma" w:hAnsi="Tahoma"/>
            <w:sz w:val="24"/>
            <w:szCs w:val="24"/>
            <w:u w:val="single"/>
          </w:rPr>
          <w:t>clicca qui</w:t>
        </w:r>
      </w:hyperlink>
      <w:r>
        <w:rPr>
          <w:rFonts w:ascii="Tahoma" w:hAnsi="Tahoma"/>
          <w:sz w:val="24"/>
          <w:szCs w:val="24"/>
        </w:rPr>
        <w:t xml:space="preserve">. Ulteriori approfondimenti sono disponibili su </w:t>
      </w:r>
      <w:hyperlink r:id="rId4">
        <w:r>
          <w:rPr>
            <w:rStyle w:val="CollegamentoInternet"/>
            <w:rFonts w:ascii="Tahoma" w:hAnsi="Tahoma"/>
            <w:sz w:val="24"/>
            <w:szCs w:val="24"/>
            <w:u w:val="single"/>
          </w:rPr>
          <w:t>Good Evening Europe</w:t>
        </w:r>
      </w:hyperlink>
      <w:r>
        <w:rPr>
          <w:rFonts w:ascii="Tahoma" w:hAnsi="Tahoma"/>
          <w:sz w:val="24"/>
          <w:szCs w:val="24"/>
        </w:rPr>
        <w:t>, il libro sull’Eurovision Song Contest (una vera e propria enciclopedia dedicata all’evento).</w:t>
      </w:r>
      <w:r>
        <w:rPr>
          <w:rFonts w:ascii="Tahoma" w:hAnsi="Tahoma"/>
          <w:sz w:val="28"/>
          <w:szCs w:val="28"/>
        </w:rPr>
        <w:t xml:space="preserve"> </w:t>
      </w:r>
    </w:p>
    <w:p>
      <w:pPr>
        <w:pStyle w:val="ListParagraph"/>
        <w:tabs>
          <w:tab w:val="left" w:pos="8160" w:leader="none"/>
        </w:tabs>
        <w:ind w:left="720" w:hanging="0"/>
        <w:jc w:val="both"/>
        <w:rPr>
          <w:rFonts w:ascii="Tahoma" w:hAnsi="Tahoma"/>
          <w:sz w:val="28"/>
          <w:szCs w:val="28"/>
        </w:rPr>
      </w:pPr>
      <w:r>
        <w:rPr>
          <w:rFonts w:ascii="Tahoma" w:hAnsi="Tahoma"/>
          <w:sz w:val="28"/>
          <w:szCs w:val="28"/>
        </w:rPr>
      </w:r>
    </w:p>
    <w:p>
      <w:pPr>
        <w:pStyle w:val="ListParagraph"/>
        <w:tabs>
          <w:tab w:val="left" w:pos="8160" w:leader="none"/>
        </w:tabs>
        <w:ind w:left="0" w:hanging="0"/>
        <w:jc w:val="both"/>
        <w:rPr>
          <w:color w:val="FF3333"/>
        </w:rPr>
      </w:pPr>
      <w:r>
        <w:rPr>
          <w:rFonts w:ascii="Tahoma" w:hAnsi="Tahoma"/>
          <w:color w:val="FF3333"/>
          <w:sz w:val="28"/>
          <w:szCs w:val="28"/>
        </w:rPr>
        <w:t xml:space="preserve">Per inserire la riga tra l’ultima parte della pagina e le informazioni aggiuntive, utilizzare il tasto “linea orizzontale” presente in alto nell’editor. La nota a fondo pagina va inserita con un carattere più piccolo: dall’editor avanzato cliccare su “dimensione carattere” e poi su “10pt”. Una volta inserita la scheda salvarla come bozza o cliccare su invia in revisione, in base alla voce presente nel proprio menù laterale. </w:t>
      </w:r>
    </w:p>
    <w:p>
      <w:pPr>
        <w:pStyle w:val="ListParagraph"/>
        <w:tabs>
          <w:tab w:val="left" w:pos="8160" w:leader="none"/>
        </w:tabs>
        <w:ind w:left="720" w:hanging="0"/>
        <w:jc w:val="both"/>
        <w:rPr>
          <w:rFonts w:ascii="Tahoma" w:hAnsi="Tahoma"/>
          <w:sz w:val="28"/>
          <w:szCs w:val="28"/>
        </w:rPr>
      </w:pPr>
      <w:r>
        <w:rPr>
          <w:rFonts w:ascii="Tahoma" w:hAnsi="Tahoma"/>
          <w:sz w:val="28"/>
          <w:szCs w:val="28"/>
        </w:rPr>
      </w:r>
    </w:p>
    <w:p>
      <w:pPr>
        <w:pStyle w:val="ListParagraph"/>
        <w:tabs>
          <w:tab w:val="left" w:pos="8160" w:leader="none"/>
        </w:tabs>
        <w:ind w:left="720" w:hanging="0"/>
        <w:jc w:val="both"/>
        <w:rPr/>
      </w:pPr>
      <w:r>
        <w:rPr/>
      </w:r>
    </w:p>
    <w:sectPr>
      <w:type w:val="nextPage"/>
      <w:pgSz w:w="11906" w:h="16838"/>
      <w:pgMar w:left="1134" w:right="1134" w:header="0" w:top="1417"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Tahoma">
    <w:charset w:val="00"/>
    <w:family w:val="roman"/>
    <w:pitch w:val="variable"/>
  </w:font>
</w:fonts>
</file>

<file path=word/settings.xml><?xml version="1.0" encoding="utf-8"?>
<w:settings xmlns:w="http://schemas.openxmlformats.org/wordprocessingml/2006/main">
  <w:zoom w:percent="100"/>
  <w:defaultTabStop w:val="708"/>
  <w:autoHyphenation w:val="fals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f0f50"/>
    <w:pPr>
      <w:widowControl w:val="false"/>
      <w:suppressAutoHyphens w:val="true"/>
      <w:bidi w:val="0"/>
      <w:spacing w:lineRule="auto" w:line="240" w:before="0" w:after="0"/>
      <w:jc w:val="left"/>
    </w:pPr>
    <w:rPr>
      <w:rFonts w:ascii="Times New Roman" w:hAnsi="Times New Roman" w:eastAsia="Lucida Sans Unicode" w:cs="Times New Roman"/>
      <w:color w:val="00000A"/>
      <w:sz w:val="24"/>
      <w:szCs w:val="20"/>
      <w:lang w:val="it-IT" w:eastAsia="it-IT" w:bidi="ar-SA"/>
    </w:rPr>
  </w:style>
  <w:style w:type="character" w:styleId="DefaultParagraphFont" w:default="1">
    <w:name w:val="Default Paragraph Font"/>
    <w:uiPriority w:val="1"/>
    <w:semiHidden/>
    <w:unhideWhenUsed/>
    <w:qFormat/>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Caratterenotadichiusura">
    <w:name w:val="Carattere nota di chiusura"/>
    <w:qFormat/>
    <w:rPr/>
  </w:style>
  <w:style w:type="character" w:styleId="Richiamoallanotadichiusura">
    <w:name w:val="Richiamo alla nota di chiusura"/>
    <w:rPr>
      <w:vertAlign w:val="superscript"/>
    </w:rPr>
  </w:style>
  <w:style w:type="character" w:styleId="Caratterenotaapidipagina">
    <w:name w:val="Carattere nota a piè di pagina"/>
    <w:qFormat/>
    <w:rPr/>
  </w:style>
  <w:style w:type="character" w:styleId="Richiamoallanotaapidipagina">
    <w:name w:val="Richiamo alla nota a piè di pagina"/>
    <w:rPr>
      <w:vertAlign w:val="superscript"/>
    </w:rPr>
  </w:style>
  <w:style w:type="character" w:styleId="CollegamentoInternet">
    <w:name w:val="Collegamento Internet"/>
    <w:rPr>
      <w:color w:val="000080"/>
      <w:u w:val="single"/>
      <w:lang w:val="zxx" w:eastAsia="zxx" w:bidi="zxx"/>
    </w:rPr>
  </w:style>
  <w:style w:type="paragraph" w:styleId="Titolo">
    <w:name w:val="Titolo"/>
    <w:basedOn w:val="Normal"/>
    <w:next w:val="Corpodeltesto"/>
    <w:qFormat/>
    <w:pPr>
      <w:keepNext/>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88"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ListParagraph">
    <w:name w:val="List Paragraph"/>
    <w:basedOn w:val="Normal"/>
    <w:uiPriority w:val="34"/>
    <w:qFormat/>
    <w:rsid w:val="004f0f50"/>
    <w:pPr>
      <w:spacing w:before="0" w:after="0"/>
      <w:ind w:left="720" w:hanging="0"/>
      <w:contextualSpacing/>
    </w:pPr>
    <w:rPr/>
  </w:style>
  <w:style w:type="paragraph" w:styleId="EndnoteSymbol">
    <w:name w:val="Endnote Symbol"/>
    <w:basedOn w:val="Normal"/>
    <w:qFormat/>
    <w:pPr/>
    <w:rPr/>
  </w:style>
  <w:style w:type="paragraph" w:styleId="Notaapidipagina">
    <w:name w:val="Footnote Text"/>
    <w:basedOn w:val="Normal"/>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eurofestivalnews.com/ascolti-tv-eurovision-song-contest/" TargetMode="External"/><Relationship Id="rId3" Type="http://schemas.openxmlformats.org/officeDocument/2006/relationships/hyperlink" Target="http://www.eurofestivalnews.com/la-storia-delleurovision-anno-anno/" TargetMode="External"/><Relationship Id="rId4" Type="http://schemas.openxmlformats.org/officeDocument/2006/relationships/hyperlink" Target="http://www.eurofestivalnews.com/libro-sulleurovision-song-contest/ &#8206;"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Application>LibreOffice/5.1.4.2$Windows_x86 LibreOffice_project/f99d75f39f1c57ebdd7ffc5f42867c12031db97a</Application>
  <Pages>2</Pages>
  <Words>568</Words>
  <Characters>3222</Characters>
  <CharactersWithSpaces>3774</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2016-06-28T14:48:00Z</dcterms:created>
  <dc:creator>Lombardini</dc:creator>
  <dc:description/>
  <dc:language>it-IT</dc:language>
  <cp:lastModifiedBy/>
  <dcterms:modified xsi:type="dcterms:W3CDTF">2016-07-23T11:49:06Z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